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75" w:rsidRPr="00E347AC" w:rsidRDefault="004B2746" w:rsidP="00CE6F98">
      <w:pPr>
        <w:spacing w:before="480"/>
        <w:jc w:val="center"/>
        <w:rPr>
          <w:b/>
        </w:rPr>
      </w:pPr>
      <w:r w:rsidRPr="00E347AC">
        <w:rPr>
          <w:b/>
        </w:rPr>
        <w:t>INTERGOVERNMENTAL AGREEMENT</w:t>
      </w:r>
    </w:p>
    <w:p w:rsidR="00896806" w:rsidRDefault="004B2746" w:rsidP="00B05066">
      <w:pPr>
        <w:spacing w:before="200"/>
        <w:ind w:firstLine="720"/>
        <w:jc w:val="both"/>
      </w:pPr>
      <w:r>
        <w:t xml:space="preserve">THIS INTERGOVERNMENTAL AGREEMENT (“Agreement”) is made and entered into this ______ day of __________________, 20__ by and between the CITY OF CHERRY HILLS VILLAGE, COLORADO, a Colorado </w:t>
      </w:r>
      <w:r>
        <w:t>h</w:t>
      </w:r>
      <w:r>
        <w:t xml:space="preserve">ome </w:t>
      </w:r>
      <w:r>
        <w:t>r</w:t>
      </w:r>
      <w:r>
        <w:t xml:space="preserve">ule municipal corporation (the </w:t>
      </w:r>
      <w:r>
        <w:t>“City”) and the CHERRY HILLS NORTH METROPOLITAN DISTRICT, a special district organized and existing pursuant to the provisions of Title 32, Article 1 of the Colorado Revised Statutes (“District”).</w:t>
      </w:r>
    </w:p>
    <w:p w:rsidR="00896806" w:rsidRDefault="004B2746" w:rsidP="00CE6F98">
      <w:pPr>
        <w:keepNext/>
        <w:spacing w:before="200"/>
        <w:jc w:val="center"/>
      </w:pPr>
      <w:r>
        <w:t>RECITALS</w:t>
      </w:r>
    </w:p>
    <w:p w:rsidR="00896806" w:rsidRDefault="004B2746" w:rsidP="00CE6F98">
      <w:pPr>
        <w:spacing w:before="200"/>
        <w:ind w:firstLine="720"/>
        <w:jc w:val="both"/>
      </w:pPr>
      <w:r>
        <w:t>WHEREAS, C.R.S. Section 29-1-203(1) authorizes gov</w:t>
      </w:r>
      <w:r>
        <w:t>ernments, which includes political subdivisions such as cities and special districts, to cooperate or contract with one another to p</w:t>
      </w:r>
      <w:r>
        <w:t>rovide any function, service, or</w:t>
      </w:r>
      <w:r>
        <w:t xml:space="preserve"> facilities lawfully authorized to each of the contracting units; and</w:t>
      </w:r>
    </w:p>
    <w:p w:rsidR="00896806" w:rsidRDefault="004B2746" w:rsidP="00CE6F98">
      <w:pPr>
        <w:spacing w:before="200"/>
        <w:ind w:firstLine="720"/>
        <w:jc w:val="both"/>
      </w:pPr>
      <w:r>
        <w:t>WHEREAS, C.R.S. Sectio</w:t>
      </w:r>
      <w:r>
        <w:t>n 29-1-203(2) provides that such contract shall fully set forth the purpose, powers, rights, obligations and the responsibilities, financial and otherwise, of the contracting parties; and</w:t>
      </w:r>
    </w:p>
    <w:p w:rsidR="00896806" w:rsidRDefault="004B2746" w:rsidP="00CE6F98">
      <w:pPr>
        <w:spacing w:before="200"/>
        <w:ind w:firstLine="720"/>
        <w:jc w:val="both"/>
      </w:pPr>
      <w:r>
        <w:t xml:space="preserve">WHEREAS, </w:t>
      </w:r>
      <w:r>
        <w:t>the District is entirely within</w:t>
      </w:r>
      <w:r>
        <w:t xml:space="preserve"> the boundaries of the City,</w:t>
      </w:r>
      <w:r>
        <w:t xml:space="preserve"> and the City has jurisdiction over the statement of purposes of the District pursuant to C.R.S. Section 32-1-208; and</w:t>
      </w:r>
    </w:p>
    <w:p w:rsidR="00896806" w:rsidRDefault="004B2746" w:rsidP="00CE6F98">
      <w:pPr>
        <w:spacing w:before="200"/>
        <w:ind w:firstLine="720"/>
        <w:jc w:val="both"/>
      </w:pPr>
      <w:r>
        <w:t>WHEREAS, after reasonable diligence, the District has been unable to fully determine its powers under its statement of purposes and the C</w:t>
      </w:r>
      <w:r>
        <w:t xml:space="preserve">ity and the District have determined that those powers </w:t>
      </w:r>
      <w:r>
        <w:t>wi</w:t>
      </w:r>
      <w:r>
        <w:t>ll be narrowed, described, and</w:t>
      </w:r>
      <w:r>
        <w:t xml:space="preserve"> agreed upon by the terms of this</w:t>
      </w:r>
      <w:r>
        <w:t xml:space="preserve"> Agreement.</w:t>
      </w:r>
    </w:p>
    <w:p w:rsidR="00896806" w:rsidRDefault="004B2746" w:rsidP="00CE6F98">
      <w:pPr>
        <w:spacing w:before="200"/>
        <w:jc w:val="center"/>
      </w:pPr>
      <w:r>
        <w:t>COVENANTS</w:t>
      </w:r>
    </w:p>
    <w:p w:rsidR="00896806" w:rsidRDefault="004B2746" w:rsidP="00CE6F98">
      <w:pPr>
        <w:spacing w:before="200"/>
        <w:ind w:firstLine="720"/>
        <w:jc w:val="both"/>
      </w:pPr>
      <w:r>
        <w:t>NOW, THEREFORE, in consideration of the foregoing recitals and the promises set forth herein, the receipt and suff</w:t>
      </w:r>
      <w:r>
        <w:t>iciency of which are hereby acknowledged, the City and the District hereby agree as follows:</w:t>
      </w:r>
    </w:p>
    <w:p w:rsidR="00CE6F98" w:rsidRDefault="004B2746" w:rsidP="00B05066">
      <w:pPr>
        <w:pStyle w:val="ArticleCtr11"/>
        <w:widowControl/>
        <w:spacing w:before="360" w:after="0"/>
      </w:pPr>
    </w:p>
    <w:p w:rsidR="00896806" w:rsidRDefault="004B2746" w:rsidP="00CE6F98">
      <w:pPr>
        <w:pStyle w:val="ArticleCtr11"/>
        <w:widowControl/>
        <w:numPr>
          <w:ilvl w:val="0"/>
          <w:numId w:val="0"/>
        </w:numPr>
        <w:spacing w:before="200" w:after="0"/>
      </w:pPr>
      <w:r>
        <w:t>powERS</w:t>
      </w:r>
    </w:p>
    <w:p w:rsidR="00785B7B" w:rsidRDefault="004B2746" w:rsidP="00CE6F98">
      <w:pPr>
        <w:pStyle w:val="ArticleCtr12"/>
        <w:tabs>
          <w:tab w:val="clear" w:pos="2070"/>
        </w:tabs>
        <w:spacing w:before="200" w:after="0"/>
        <w:ind w:left="720" w:hanging="720"/>
      </w:pPr>
      <w:r w:rsidRPr="00785B7B">
        <w:rPr>
          <w:u w:val="single"/>
        </w:rPr>
        <w:t>Metropolitan District</w:t>
      </w:r>
      <w:r>
        <w:t xml:space="preserve">.  </w:t>
      </w:r>
      <w:r>
        <w:t>Until such time as the District may be dissolved as provided by law, t</w:t>
      </w:r>
      <w:r>
        <w:t xml:space="preserve">he District </w:t>
      </w:r>
      <w:r>
        <w:t>shall operate</w:t>
      </w:r>
      <w:r>
        <w:t xml:space="preserve"> as a metropolitan district as defin</w:t>
      </w:r>
      <w:r>
        <w:t>ed in Section 32-1-103(10) and other relevant law, however its powers shall be l</w:t>
      </w:r>
      <w:r>
        <w:t>imited to the following</w:t>
      </w:r>
      <w:r>
        <w:t>:</w:t>
      </w:r>
    </w:p>
    <w:p w:rsidR="00785B7B" w:rsidRDefault="004B2746" w:rsidP="00CE6F98">
      <w:pPr>
        <w:pStyle w:val="ArticleCtr13"/>
        <w:tabs>
          <w:tab w:val="clear" w:pos="0"/>
        </w:tabs>
        <w:spacing w:before="200" w:after="0"/>
        <w:ind w:left="1440" w:hanging="720"/>
      </w:pPr>
      <w:r>
        <w:t xml:space="preserve">The powers of a sanitation district as described in </w:t>
      </w:r>
      <w:r>
        <w:t xml:space="preserve">C.R.S. </w:t>
      </w:r>
      <w:r>
        <w:t>Section 32-1-103(18) and other relevant law, but not including the provision of storm sewers</w:t>
      </w:r>
      <w:r>
        <w:t xml:space="preserve">, surface </w:t>
      </w:r>
      <w:r>
        <w:t>drainage, treatment and disposal</w:t>
      </w:r>
      <w:r>
        <w:t xml:space="preserve"> works and facilities, or solid waste disposal facilities or waste services.  In other words, the District may provide for sanitary sewers</w:t>
      </w:r>
      <w:r>
        <w:t xml:space="preserve"> and contract for treatment services</w:t>
      </w:r>
      <w:r>
        <w:t xml:space="preserve"> with the exceptions noted herein</w:t>
      </w:r>
      <w:r>
        <w:t>.</w:t>
      </w:r>
    </w:p>
    <w:p w:rsidR="00785B7B" w:rsidRDefault="004B2746" w:rsidP="00CE6F98">
      <w:pPr>
        <w:pStyle w:val="ArticleCtr13"/>
        <w:tabs>
          <w:tab w:val="clear" w:pos="0"/>
        </w:tabs>
        <w:spacing w:before="200" w:after="0"/>
        <w:ind w:left="1440" w:hanging="720"/>
      </w:pPr>
      <w:r>
        <w:t>Stree</w:t>
      </w:r>
      <w:r>
        <w:t xml:space="preserve">t improvement as provided in </w:t>
      </w:r>
      <w:r>
        <w:t xml:space="preserve">C.R.S. </w:t>
      </w:r>
      <w:r>
        <w:t xml:space="preserve">Section 32-1-103(10)(g) and safety protection as provided in </w:t>
      </w:r>
      <w:r>
        <w:t xml:space="preserve">C.R.S. </w:t>
      </w:r>
      <w:r>
        <w:t xml:space="preserve">Section 32-1-103(10)(d) and other relevant law; provided, </w:t>
      </w:r>
      <w:r>
        <w:t>however, that such service may</w:t>
      </w:r>
      <w:r>
        <w:t xml:space="preserve"> be limited</w:t>
      </w:r>
      <w:r>
        <w:t xml:space="preserve"> by the Board of Directors of the District</w:t>
      </w:r>
      <w:r>
        <w:t xml:space="preserve"> to the own</w:t>
      </w:r>
      <w:r>
        <w:t xml:space="preserve">ership, operation,  maintenance, repair and replacement of certain wayfinding and identification signs by </w:t>
      </w:r>
      <w:r>
        <w:t xml:space="preserve">acceptance of the </w:t>
      </w:r>
      <w:r>
        <w:t>assignment</w:t>
      </w:r>
      <w:r>
        <w:t xml:space="preserve"> from the Cherry Hills North Homeowners Association, Inc. </w:t>
      </w:r>
      <w:r>
        <w:t xml:space="preserve">(the “HOA”) </w:t>
      </w:r>
      <w:r>
        <w:t>of “A</w:t>
      </w:r>
      <w:r>
        <w:t>n agreement by and between the City of Cherry H</w:t>
      </w:r>
      <w:r>
        <w:t>ills Village, Colorado and Cherry Hills North Homeowners Association, Inc. for the grant of a revocable encroachment license to install, construct, and maintain neighborhood id</w:t>
      </w:r>
      <w:r>
        <w:t>entification signs on City-owned</w:t>
      </w:r>
      <w:r>
        <w:t xml:space="preserve"> right-of-way”</w:t>
      </w:r>
      <w:r>
        <w:t xml:space="preserve"> (“Assignment”)</w:t>
      </w:r>
      <w:r>
        <w:t xml:space="preserve">.  </w:t>
      </w:r>
      <w:r>
        <w:t>The District may</w:t>
      </w:r>
      <w:r>
        <w:t xml:space="preserve"> a</w:t>
      </w:r>
      <w:r>
        <w:t xml:space="preserve">ccept such </w:t>
      </w:r>
      <w:r>
        <w:t>A</w:t>
      </w:r>
      <w:r>
        <w:t>ssignment</w:t>
      </w:r>
      <w:r>
        <w:t xml:space="preserve"> from </w:t>
      </w:r>
      <w:r>
        <w:t>HOA</w:t>
      </w:r>
      <w:r>
        <w:t xml:space="preserve"> on terms acceptable to the District</w:t>
      </w:r>
      <w:r>
        <w:t xml:space="preserve">, and may </w:t>
      </w:r>
      <w:r>
        <w:t>accept</w:t>
      </w:r>
      <w:r>
        <w:t xml:space="preserve"> transfer of ownership of the signs and interests described in the above </w:t>
      </w:r>
      <w:r>
        <w:t xml:space="preserve">referenced </w:t>
      </w:r>
      <w:r>
        <w:t>agreement.</w:t>
      </w:r>
    </w:p>
    <w:p w:rsidR="00420E15" w:rsidRDefault="004B2746" w:rsidP="00CE6F98">
      <w:pPr>
        <w:pStyle w:val="ArticleCtr13"/>
        <w:tabs>
          <w:tab w:val="clear" w:pos="0"/>
        </w:tabs>
        <w:spacing w:before="200" w:after="0"/>
        <w:ind w:left="1440" w:hanging="720"/>
      </w:pPr>
      <w:r>
        <w:t xml:space="preserve">All necessary or convenient administrative, financial, </w:t>
      </w:r>
      <w:r>
        <w:t xml:space="preserve">contractual </w:t>
      </w:r>
      <w:r>
        <w:t xml:space="preserve">and </w:t>
      </w:r>
      <w:r>
        <w:t>operational functions for the District as determined by the Board of Directors.</w:t>
      </w:r>
    </w:p>
    <w:p w:rsidR="00785B7B" w:rsidRPr="00CE6F98" w:rsidRDefault="004B2746" w:rsidP="00CE6F98">
      <w:pPr>
        <w:pStyle w:val="ArticleCtr12"/>
        <w:tabs>
          <w:tab w:val="clear" w:pos="2070"/>
        </w:tabs>
        <w:spacing w:before="200" w:after="0"/>
        <w:ind w:left="720" w:hanging="720"/>
      </w:pPr>
      <w:r w:rsidRPr="00785B7B">
        <w:rPr>
          <w:u w:val="single"/>
        </w:rPr>
        <w:t>No modification without City approval</w:t>
      </w:r>
      <w:r w:rsidRPr="00CE6F98">
        <w:rPr>
          <w:u w:val="single"/>
        </w:rPr>
        <w:t xml:space="preserve">.  </w:t>
      </w:r>
      <w:r w:rsidRPr="00CE6F98">
        <w:t>The District agrees that it shall not seek to amend or mod</w:t>
      </w:r>
      <w:r w:rsidRPr="00CE6F98">
        <w:t>ify its statement of purposes</w:t>
      </w:r>
      <w:r w:rsidRPr="00CE6F98">
        <w:t xml:space="preserve"> or </w:t>
      </w:r>
      <w:r w:rsidRPr="00CE6F98">
        <w:t>this Agreement</w:t>
      </w:r>
      <w:r w:rsidRPr="00CE6F98">
        <w:t xml:space="preserve"> unless such amendment or</w:t>
      </w:r>
      <w:r w:rsidRPr="00CE6F98">
        <w:t xml:space="preserve"> modification is approved by the City.</w:t>
      </w:r>
      <w:r w:rsidRPr="00CE6F98">
        <w:t xml:space="preserve">  </w:t>
      </w:r>
    </w:p>
    <w:p w:rsidR="00CE6F98" w:rsidRDefault="004B2746" w:rsidP="00B05066">
      <w:pPr>
        <w:pStyle w:val="ArticleCtr11"/>
        <w:widowControl/>
        <w:spacing w:before="360" w:after="0"/>
      </w:pPr>
    </w:p>
    <w:p w:rsidR="00785B7B" w:rsidRDefault="004B2746" w:rsidP="00CE6F98">
      <w:pPr>
        <w:pStyle w:val="ArticleCtr11"/>
        <w:widowControl/>
        <w:numPr>
          <w:ilvl w:val="0"/>
          <w:numId w:val="0"/>
        </w:numPr>
        <w:spacing w:before="200" w:after="0"/>
      </w:pPr>
      <w:r>
        <w:t>FINANCIAL POWERS</w:t>
      </w:r>
    </w:p>
    <w:p w:rsidR="00785B7B" w:rsidRDefault="004B2746" w:rsidP="00CE6F98">
      <w:pPr>
        <w:pStyle w:val="ArticleCtr12"/>
        <w:tabs>
          <w:tab w:val="clear" w:pos="2070"/>
        </w:tabs>
        <w:spacing w:before="200" w:after="0"/>
        <w:ind w:left="720" w:hanging="720"/>
      </w:pPr>
      <w:r>
        <w:t>The District may use the proceeds of its mill levy and such other ra</w:t>
      </w:r>
      <w:r>
        <w:t xml:space="preserve">tes, fees, tolls, penalties, </w:t>
      </w:r>
      <w:r>
        <w:t>charges</w:t>
      </w:r>
      <w:r>
        <w:t xml:space="preserve"> and revenues</w:t>
      </w:r>
      <w:r>
        <w:t xml:space="preserve"> as may be authorized by law (specifically including Colorado Constitution Artic</w:t>
      </w:r>
      <w:r>
        <w:t>le X, Section 20) to implement the powers set forth above and for the operation and administration of the District.</w:t>
      </w:r>
    </w:p>
    <w:p w:rsidR="002A2136" w:rsidRDefault="004B2746" w:rsidP="00CE6F98">
      <w:pPr>
        <w:pStyle w:val="ArticleCtr12"/>
        <w:tabs>
          <w:tab w:val="clear" w:pos="2070"/>
        </w:tabs>
        <w:spacing w:before="200" w:after="0"/>
        <w:ind w:left="720" w:hanging="720"/>
      </w:pPr>
      <w:r w:rsidRPr="002A2136">
        <w:rPr>
          <w:u w:val="single"/>
        </w:rPr>
        <w:t>No Provision of Other Services</w:t>
      </w:r>
      <w:r>
        <w:t xml:space="preserve">.  </w:t>
      </w:r>
      <w:r>
        <w:t>Unless otherwise approved by an amendment to this Agreement, t</w:t>
      </w:r>
      <w:r>
        <w:t>he District agrees not to exercise any and al</w:t>
      </w:r>
      <w:r>
        <w:t>l former</w:t>
      </w:r>
      <w:r>
        <w:t>ly</w:t>
      </w:r>
      <w:r>
        <w:t xml:space="preserve"> authorize</w:t>
      </w:r>
      <w:r>
        <w:t>d</w:t>
      </w:r>
      <w:r>
        <w:t xml:space="preserve"> </w:t>
      </w:r>
      <w:r>
        <w:t>powers of</w:t>
      </w:r>
      <w:r>
        <w:t xml:space="preserve"> the District to furnish any services except sanitary sewer services and street and safety protection services as provided herein.</w:t>
      </w:r>
      <w:r>
        <w:t xml:space="preserve">  Unless otherwise approved by an amendment to this Agreement, the powers of the District shall</w:t>
      </w:r>
      <w:r>
        <w:t xml:space="preserve"> be limited to those powers specifically set forth in Sections 1.1(a) through (c) above.</w:t>
      </w:r>
    </w:p>
    <w:p w:rsidR="002A2136" w:rsidRDefault="004B2746" w:rsidP="00CE6F98">
      <w:pPr>
        <w:pStyle w:val="ArticleCtr12"/>
        <w:tabs>
          <w:tab w:val="clear" w:pos="2070"/>
        </w:tabs>
        <w:spacing w:before="200" w:after="0"/>
        <w:ind w:left="720" w:hanging="720"/>
      </w:pPr>
      <w:r>
        <w:rPr>
          <w:u w:val="single"/>
        </w:rPr>
        <w:t xml:space="preserve">Revocation of </w:t>
      </w:r>
      <w:r>
        <w:rPr>
          <w:u w:val="single"/>
        </w:rPr>
        <w:t xml:space="preserve">General Obligation </w:t>
      </w:r>
      <w:r>
        <w:rPr>
          <w:u w:val="single"/>
        </w:rPr>
        <w:t>Debt Authorization.</w:t>
      </w:r>
      <w:r>
        <w:t xml:space="preserve">  All previous </w:t>
      </w:r>
      <w:r>
        <w:t xml:space="preserve">authorization for </w:t>
      </w:r>
      <w:r>
        <w:t xml:space="preserve">the </w:t>
      </w:r>
      <w:r>
        <w:t xml:space="preserve">District </w:t>
      </w:r>
      <w:r>
        <w:t>to issue</w:t>
      </w:r>
      <w:r>
        <w:t xml:space="preserve"> general obligation</w:t>
      </w:r>
      <w:r>
        <w:t xml:space="preserve"> </w:t>
      </w:r>
      <w:r>
        <w:t>debt of any kind is revoked, released, te</w:t>
      </w:r>
      <w:r>
        <w:t xml:space="preserve">rminated and cancelled.  The District shall have no authority to issue or incur any </w:t>
      </w:r>
      <w:r>
        <w:t xml:space="preserve">general obligation </w:t>
      </w:r>
      <w:r>
        <w:t>indebtedness whatsoever unless approved by the City</w:t>
      </w:r>
      <w:r>
        <w:t>,</w:t>
      </w:r>
      <w:r>
        <w:t xml:space="preserve"> authorized by the electors of the District pursuant to an election conforming to Colorado Constituti</w:t>
      </w:r>
      <w:r>
        <w:t>on Article X, Section 20</w:t>
      </w:r>
      <w:r>
        <w:t>, the District Board of Directors,</w:t>
      </w:r>
      <w:r>
        <w:t xml:space="preserve"> and other relevant law.</w:t>
      </w:r>
    </w:p>
    <w:p w:rsidR="00CE6F98" w:rsidRDefault="004B2746" w:rsidP="00B05066">
      <w:pPr>
        <w:pStyle w:val="ArticleCtr11"/>
        <w:widowControl/>
        <w:spacing w:before="360" w:after="0"/>
      </w:pPr>
    </w:p>
    <w:p w:rsidR="002A2136" w:rsidRDefault="004B2746" w:rsidP="00CE6F98">
      <w:pPr>
        <w:pStyle w:val="ArticleCtr11"/>
        <w:widowControl/>
        <w:numPr>
          <w:ilvl w:val="0"/>
          <w:numId w:val="0"/>
        </w:numPr>
        <w:spacing w:before="200" w:after="0"/>
      </w:pPr>
      <w:r>
        <w:t>events of default and remedies</w:t>
      </w:r>
    </w:p>
    <w:p w:rsidR="002A2136" w:rsidRDefault="004B2746" w:rsidP="00CE6F98">
      <w:pPr>
        <w:pStyle w:val="ArticleCtr12"/>
        <w:keepNext/>
        <w:tabs>
          <w:tab w:val="clear" w:pos="2070"/>
        </w:tabs>
        <w:spacing w:before="200" w:after="0"/>
        <w:ind w:left="720" w:hanging="720"/>
      </w:pPr>
      <w:r>
        <w:rPr>
          <w:u w:val="single"/>
        </w:rPr>
        <w:t>Events of Default of District</w:t>
      </w:r>
      <w:r w:rsidRPr="00E347AC">
        <w:t>.</w:t>
      </w:r>
      <w:r w:rsidRPr="00E347AC">
        <w:t xml:space="preserve"> </w:t>
      </w:r>
    </w:p>
    <w:p w:rsidR="00BE7299" w:rsidRDefault="004B2746" w:rsidP="00CE6F98">
      <w:pPr>
        <w:pStyle w:val="ArticleCtr13"/>
        <w:tabs>
          <w:tab w:val="clear" w:pos="0"/>
        </w:tabs>
        <w:spacing w:before="200" w:after="0"/>
        <w:ind w:left="1440" w:hanging="720"/>
      </w:pPr>
      <w:r>
        <w:t>Any of the following shall constitute an event of default of the District on its occurrence, but may be cured</w:t>
      </w:r>
      <w:r>
        <w:t xml:space="preserve"> as provided herein:</w:t>
      </w:r>
    </w:p>
    <w:p w:rsidR="00BE7299" w:rsidRDefault="004B2746" w:rsidP="00CE6F98">
      <w:pPr>
        <w:pStyle w:val="ArticleCtr14"/>
        <w:spacing w:before="200" w:after="0"/>
        <w:ind w:left="2160" w:hanging="720"/>
      </w:pPr>
      <w:r>
        <w:t xml:space="preserve">The </w:t>
      </w:r>
      <w:r>
        <w:t>provision by</w:t>
      </w:r>
      <w:r>
        <w:t xml:space="preserve"> the District </w:t>
      </w:r>
      <w:r>
        <w:t>of</w:t>
      </w:r>
      <w:r>
        <w:t xml:space="preserve"> any services other than those specified herein</w:t>
      </w:r>
      <w:r>
        <w:t>;</w:t>
      </w:r>
    </w:p>
    <w:p w:rsidR="00BE7299" w:rsidRDefault="004B2746" w:rsidP="00CE6F98">
      <w:pPr>
        <w:pStyle w:val="ArticleCtr14"/>
        <w:spacing w:before="200" w:after="0"/>
        <w:ind w:left="2160" w:hanging="720"/>
      </w:pPr>
      <w:r>
        <w:t>The issuance of any general obligation debt without a</w:t>
      </w:r>
      <w:r>
        <w:t>uthorization as provided herein</w:t>
      </w:r>
      <w:r>
        <w:t>.</w:t>
      </w:r>
    </w:p>
    <w:p w:rsidR="00BE7299" w:rsidRDefault="004B2746" w:rsidP="00CE6F98">
      <w:pPr>
        <w:pStyle w:val="ArticleCtr13"/>
        <w:tabs>
          <w:tab w:val="clear" w:pos="0"/>
        </w:tabs>
        <w:spacing w:before="200" w:after="0"/>
        <w:ind w:left="1440" w:hanging="720"/>
      </w:pPr>
      <w:r>
        <w:t>The District may cure an event of default within thirty (30) days fr</w:t>
      </w:r>
      <w:r>
        <w:t>om written notice from the City of the occurrence thereof</w:t>
      </w:r>
      <w:r>
        <w:t xml:space="preserve"> or if the default cannot be cured within thirty (30) days, then commencement of a cure within thirty (30) days and diligently working to complete the same.</w:t>
      </w:r>
    </w:p>
    <w:p w:rsidR="00BE7299" w:rsidRPr="00CE6F98" w:rsidRDefault="004B2746" w:rsidP="00CE6F98">
      <w:pPr>
        <w:pStyle w:val="ArticleCtr12"/>
        <w:tabs>
          <w:tab w:val="clear" w:pos="2070"/>
        </w:tabs>
        <w:spacing w:before="200" w:after="0"/>
        <w:ind w:left="720" w:hanging="720"/>
      </w:pPr>
      <w:r w:rsidRPr="00F23B97">
        <w:rPr>
          <w:u w:val="single"/>
        </w:rPr>
        <w:t>Remedies</w:t>
      </w:r>
      <w:r w:rsidRPr="00CE6F98">
        <w:rPr>
          <w:u w:val="single"/>
        </w:rPr>
        <w:t xml:space="preserve">.  </w:t>
      </w:r>
      <w:r w:rsidRPr="00CE6F98">
        <w:t>T</w:t>
      </w:r>
      <w:r w:rsidRPr="00CE6F98">
        <w:t>he City shall have standing to</w:t>
      </w:r>
      <w:r w:rsidRPr="00CE6F98">
        <w:t xml:space="preserve"> enforce the terms of this Agreement.  Such enforcement may be through action for specific performance or injunctive relief or for any other remedy available at law or in equity.</w:t>
      </w:r>
    </w:p>
    <w:p w:rsidR="00F23B97" w:rsidRPr="00F23B97" w:rsidRDefault="004B2746" w:rsidP="00CE6F98">
      <w:pPr>
        <w:pStyle w:val="ArticleCtr12"/>
        <w:tabs>
          <w:tab w:val="clear" w:pos="2070"/>
        </w:tabs>
        <w:spacing w:before="200" w:after="0"/>
        <w:ind w:left="720" w:hanging="720"/>
        <w:rPr>
          <w:u w:val="single"/>
        </w:rPr>
      </w:pPr>
      <w:r>
        <w:rPr>
          <w:u w:val="single"/>
        </w:rPr>
        <w:t>Jurisdiction</w:t>
      </w:r>
      <w:r w:rsidRPr="00CE6F98">
        <w:rPr>
          <w:u w:val="single"/>
        </w:rPr>
        <w:t xml:space="preserve">.  </w:t>
      </w:r>
      <w:r w:rsidRPr="00CE6F98">
        <w:t>Any legal action relating to this Agreement, including actions</w:t>
      </w:r>
      <w:r w:rsidRPr="00CE6F98">
        <w:t xml:space="preserve"> relating to events of default under this Article 3 shall be brought in the District Court for Arapahoe County, Colorado.</w:t>
      </w:r>
      <w:r w:rsidRPr="00CE6F98">
        <w:rPr>
          <w:u w:val="single"/>
        </w:rPr>
        <w:t xml:space="preserve"> </w:t>
      </w:r>
    </w:p>
    <w:p w:rsidR="00CE6F98" w:rsidRDefault="004B2746" w:rsidP="00B05066">
      <w:pPr>
        <w:pStyle w:val="ArticleCtr11"/>
        <w:widowControl/>
        <w:spacing w:before="360" w:after="0"/>
      </w:pPr>
    </w:p>
    <w:p w:rsidR="00F23B97" w:rsidRDefault="004B2746" w:rsidP="00CE6F98">
      <w:pPr>
        <w:pStyle w:val="ArticleCtr11"/>
        <w:widowControl/>
        <w:numPr>
          <w:ilvl w:val="0"/>
          <w:numId w:val="0"/>
        </w:numPr>
        <w:spacing w:before="200" w:after="0"/>
      </w:pPr>
      <w:r>
        <w:t>miscellaneous</w:t>
      </w:r>
    </w:p>
    <w:p w:rsidR="00F23B97" w:rsidRDefault="004B2746" w:rsidP="00CE6F98">
      <w:pPr>
        <w:pStyle w:val="ArticleCtr12"/>
        <w:tabs>
          <w:tab w:val="clear" w:pos="2070"/>
        </w:tabs>
        <w:spacing w:before="200" w:after="0"/>
        <w:ind w:left="720" w:hanging="720"/>
      </w:pPr>
      <w:r>
        <w:rPr>
          <w:u w:val="single"/>
        </w:rPr>
        <w:t>Nonassignability</w:t>
      </w:r>
      <w:r w:rsidRPr="00E347AC">
        <w:t>.</w:t>
      </w:r>
      <w:r>
        <w:t xml:space="preserve">  No party to this Agreement may assign any interest therein to any person without the consent of the other party.</w:t>
      </w:r>
    </w:p>
    <w:p w:rsidR="00F23B97" w:rsidRDefault="004B2746" w:rsidP="00CE6F98">
      <w:pPr>
        <w:pStyle w:val="ArticleCtr12"/>
        <w:tabs>
          <w:tab w:val="clear" w:pos="2070"/>
        </w:tabs>
        <w:spacing w:before="200" w:after="0"/>
        <w:ind w:left="720" w:hanging="720"/>
      </w:pPr>
      <w:r>
        <w:rPr>
          <w:u w:val="single"/>
        </w:rPr>
        <w:t>Amendments</w:t>
      </w:r>
      <w:r w:rsidRPr="00E347AC">
        <w:t>.</w:t>
      </w:r>
      <w:r>
        <w:t xml:space="preserve">  </w:t>
      </w:r>
      <w:r>
        <w:t>This Agreement may be amended from time to time by written amendment, duly authorized and signed by representatives of the parti</w:t>
      </w:r>
      <w:r>
        <w:t>es hereto.</w:t>
      </w:r>
    </w:p>
    <w:p w:rsidR="00F23B97" w:rsidRDefault="004B2746" w:rsidP="00CE6F98">
      <w:pPr>
        <w:pStyle w:val="ArticleCtr12"/>
        <w:tabs>
          <w:tab w:val="clear" w:pos="2070"/>
        </w:tabs>
        <w:spacing w:before="200" w:after="0"/>
        <w:ind w:left="720" w:hanging="720"/>
      </w:pPr>
      <w:r>
        <w:rPr>
          <w:u w:val="single"/>
        </w:rPr>
        <w:t>Waiver</w:t>
      </w:r>
      <w:r>
        <w:t>.  No waiver by any party of any term or condition of this Agreemen</w:t>
      </w:r>
      <w:r>
        <w:t>t shall be deemed or construed</w:t>
      </w:r>
      <w:r>
        <w:t xml:space="preserve"> as a waiver of any other term or condition, nor shall a waiver of any breach be deemed to constitute a waiver of any subsequent breach, wheth</w:t>
      </w:r>
      <w:r>
        <w:t>er of the same or a different provision of this Agreement.</w:t>
      </w:r>
    </w:p>
    <w:p w:rsidR="00F23B97" w:rsidRDefault="004B2746" w:rsidP="00CE6F98">
      <w:pPr>
        <w:pStyle w:val="ArticleCtr12"/>
        <w:tabs>
          <w:tab w:val="clear" w:pos="2070"/>
        </w:tabs>
        <w:spacing w:before="200" w:after="0"/>
        <w:ind w:left="720" w:hanging="720"/>
      </w:pPr>
      <w:r>
        <w:rPr>
          <w:u w:val="single"/>
        </w:rPr>
        <w:t>Notices</w:t>
      </w:r>
      <w:r>
        <w:t xml:space="preserve">.  Any notice, request, consent, approval, demand or other communication required or permitted hereby shall be in writing and shall be deemed to have been given when personally delivered or </w:t>
      </w:r>
      <w:r>
        <w:t>when deposited in the United States Postal Service, certified, return receipt requested, postage prepaid, properly addressed to the persons to whom such notice is intended to be given at their respective addresses as follows:</w:t>
      </w:r>
    </w:p>
    <w:p w:rsidR="00B05066" w:rsidRDefault="004B2746" w:rsidP="00B05066">
      <w:pPr>
        <w:pStyle w:val="ArticleCtr12"/>
        <w:keepNext/>
        <w:numPr>
          <w:ilvl w:val="0"/>
          <w:numId w:val="0"/>
        </w:numPr>
        <w:spacing w:before="200" w:after="0"/>
        <w:ind w:left="1440"/>
      </w:pPr>
      <w:r>
        <w:t>If to the City:</w:t>
      </w:r>
      <w:r>
        <w:tab/>
      </w:r>
    </w:p>
    <w:p w:rsidR="00F23B97" w:rsidRDefault="004B2746" w:rsidP="00B05066">
      <w:pPr>
        <w:pStyle w:val="ArticleCtr12"/>
        <w:numPr>
          <w:ilvl w:val="0"/>
          <w:numId w:val="0"/>
        </w:numPr>
        <w:spacing w:before="200" w:after="0"/>
        <w:ind w:left="2160"/>
      </w:pPr>
      <w:r>
        <w:t>City of Cherr</w:t>
      </w:r>
      <w:r>
        <w:t>y Hills Village</w:t>
      </w:r>
    </w:p>
    <w:p w:rsidR="001D306F" w:rsidRDefault="004B2746" w:rsidP="00B05066">
      <w:pPr>
        <w:pStyle w:val="ArticleCtr12"/>
        <w:numPr>
          <w:ilvl w:val="0"/>
          <w:numId w:val="0"/>
        </w:numPr>
        <w:spacing w:after="0"/>
        <w:ind w:left="2160"/>
      </w:pPr>
      <w:r>
        <w:t>2450 East Quincy Avenue</w:t>
      </w:r>
    </w:p>
    <w:p w:rsidR="001D306F" w:rsidRDefault="004B2746" w:rsidP="00B05066">
      <w:pPr>
        <w:pStyle w:val="ArticleCtr12"/>
        <w:numPr>
          <w:ilvl w:val="0"/>
          <w:numId w:val="0"/>
        </w:numPr>
        <w:spacing w:after="0"/>
        <w:ind w:left="2160"/>
      </w:pPr>
      <w:r>
        <w:t>Cherry Hills Village, CO 80113</w:t>
      </w:r>
    </w:p>
    <w:p w:rsidR="00B05066" w:rsidRDefault="004B2746" w:rsidP="00B05066">
      <w:pPr>
        <w:pStyle w:val="ArticleCtr12"/>
        <w:numPr>
          <w:ilvl w:val="0"/>
          <w:numId w:val="0"/>
        </w:numPr>
        <w:spacing w:before="200" w:after="0"/>
        <w:ind w:left="1440"/>
      </w:pPr>
      <w:r>
        <w:t>If to the District:</w:t>
      </w:r>
      <w:r>
        <w:tab/>
      </w:r>
    </w:p>
    <w:p w:rsidR="001D306F" w:rsidRDefault="004B2746" w:rsidP="00B05066">
      <w:pPr>
        <w:pStyle w:val="ArticleCtr12"/>
        <w:numPr>
          <w:ilvl w:val="0"/>
          <w:numId w:val="0"/>
        </w:numPr>
        <w:spacing w:before="200" w:after="0"/>
        <w:ind w:left="2160"/>
      </w:pPr>
      <w:r>
        <w:t>Cherry Hills North Metropolitan District</w:t>
      </w:r>
    </w:p>
    <w:p w:rsidR="001D306F" w:rsidRPr="00AF277D" w:rsidRDefault="004B2746" w:rsidP="00B05066">
      <w:pPr>
        <w:pStyle w:val="ArticleCtr12"/>
        <w:numPr>
          <w:ilvl w:val="0"/>
          <w:numId w:val="0"/>
        </w:numPr>
        <w:spacing w:after="0"/>
        <w:ind w:left="2160"/>
      </w:pPr>
      <w:r>
        <w:t xml:space="preserve">c/o </w:t>
      </w:r>
      <w:r>
        <w:t>Harold Roberts, President</w:t>
      </w:r>
    </w:p>
    <w:p w:rsidR="00AF277D" w:rsidRDefault="004B2746" w:rsidP="00B05066">
      <w:pPr>
        <w:pStyle w:val="ArticleCtr12"/>
        <w:numPr>
          <w:ilvl w:val="0"/>
          <w:numId w:val="0"/>
        </w:numPr>
        <w:spacing w:after="0"/>
        <w:ind w:left="2160"/>
      </w:pPr>
      <w:r w:rsidRPr="00E347AC">
        <w:rPr>
          <w:highlight w:val="yellow"/>
        </w:rPr>
        <w:t>[insert address]</w:t>
      </w:r>
    </w:p>
    <w:p w:rsidR="00B05066" w:rsidRDefault="004B2746" w:rsidP="00B05066">
      <w:pPr>
        <w:pStyle w:val="ArticleCtr12"/>
        <w:numPr>
          <w:ilvl w:val="0"/>
          <w:numId w:val="0"/>
        </w:numPr>
        <w:spacing w:before="200" w:after="0"/>
        <w:ind w:left="1440"/>
      </w:pPr>
      <w:r>
        <w:t>With a copy to:</w:t>
      </w:r>
    </w:p>
    <w:p w:rsidR="003D0712" w:rsidRDefault="004B2746" w:rsidP="00B05066">
      <w:pPr>
        <w:pStyle w:val="ArticleCtr12"/>
        <w:numPr>
          <w:ilvl w:val="0"/>
          <w:numId w:val="0"/>
        </w:numPr>
        <w:spacing w:before="200" w:after="0"/>
        <w:ind w:left="2160"/>
      </w:pPr>
      <w:r>
        <w:t>Cherry Hills North Metropolitan District</w:t>
      </w:r>
    </w:p>
    <w:p w:rsidR="003D0712" w:rsidRDefault="004B2746" w:rsidP="00B05066">
      <w:pPr>
        <w:pStyle w:val="ArticleCtr12"/>
        <w:numPr>
          <w:ilvl w:val="0"/>
          <w:numId w:val="0"/>
        </w:numPr>
        <w:spacing w:after="0"/>
        <w:ind w:left="2160"/>
      </w:pPr>
      <w:r>
        <w:t>c/o</w:t>
      </w:r>
      <w:r>
        <w:t xml:space="preserve"> District Accountant</w:t>
      </w:r>
    </w:p>
    <w:p w:rsidR="003D0712" w:rsidRDefault="004B2746" w:rsidP="00B05066">
      <w:pPr>
        <w:pStyle w:val="ArticleCtr12"/>
        <w:numPr>
          <w:ilvl w:val="0"/>
          <w:numId w:val="0"/>
        </w:numPr>
        <w:spacing w:after="0"/>
        <w:ind w:left="2160"/>
      </w:pPr>
      <w:r>
        <w:t>Darcy Beard</w:t>
      </w:r>
    </w:p>
    <w:p w:rsidR="003D0712" w:rsidRDefault="004B2746" w:rsidP="00B05066">
      <w:pPr>
        <w:pStyle w:val="ArticleCtr12"/>
        <w:numPr>
          <w:ilvl w:val="0"/>
          <w:numId w:val="0"/>
        </w:numPr>
        <w:spacing w:after="0"/>
        <w:ind w:left="2160"/>
      </w:pPr>
      <w:r>
        <w:t>P.O. Box 3110</w:t>
      </w:r>
    </w:p>
    <w:p w:rsidR="003D0712" w:rsidRDefault="004B2746" w:rsidP="00B05066">
      <w:pPr>
        <w:pStyle w:val="ArticleCtr12"/>
        <w:numPr>
          <w:ilvl w:val="0"/>
          <w:numId w:val="0"/>
        </w:numPr>
        <w:spacing w:after="0"/>
        <w:ind w:left="2160"/>
      </w:pPr>
      <w:r>
        <w:t>Parker, CO 80134</w:t>
      </w:r>
    </w:p>
    <w:p w:rsidR="001D306F" w:rsidRDefault="004B2746" w:rsidP="00B05066">
      <w:pPr>
        <w:pStyle w:val="ArticleCtr12"/>
        <w:tabs>
          <w:tab w:val="clear" w:pos="2070"/>
        </w:tabs>
        <w:spacing w:before="200" w:after="0"/>
        <w:ind w:left="720" w:hanging="720"/>
      </w:pPr>
      <w:r>
        <w:rPr>
          <w:u w:val="single"/>
        </w:rPr>
        <w:t>Governing Law</w:t>
      </w:r>
      <w:r w:rsidRPr="00E347AC">
        <w:t>.</w:t>
      </w:r>
      <w:r>
        <w:t xml:space="preserve">  This Agreement shall be governed by the laws of the State of Colorado.</w:t>
      </w:r>
    </w:p>
    <w:p w:rsidR="00666F18" w:rsidRDefault="004B2746" w:rsidP="00B05066">
      <w:pPr>
        <w:pStyle w:val="ArticleCtr12"/>
        <w:tabs>
          <w:tab w:val="clear" w:pos="2070"/>
        </w:tabs>
        <w:spacing w:before="200" w:after="0"/>
        <w:ind w:left="720" w:hanging="720"/>
      </w:pPr>
      <w:r>
        <w:rPr>
          <w:u w:val="single"/>
        </w:rPr>
        <w:t>No Third Party Beneficiaries</w:t>
      </w:r>
      <w:r w:rsidRPr="00E347AC">
        <w:t>.</w:t>
      </w:r>
      <w:r>
        <w:t xml:space="preserve">  Nothing contained in this Agreement is intended or shall create a contractual relationship with or cause an action in favor of, or claim for relief for, any third part</w:t>
      </w:r>
      <w:r>
        <w:t>y</w:t>
      </w:r>
      <w:r>
        <w:t>.</w:t>
      </w:r>
    </w:p>
    <w:p w:rsidR="00666F18" w:rsidRDefault="004B2746" w:rsidP="00B05066">
      <w:pPr>
        <w:pStyle w:val="ArticleCtr12"/>
        <w:tabs>
          <w:tab w:val="clear" w:pos="2070"/>
        </w:tabs>
        <w:spacing w:before="200" w:after="0"/>
        <w:ind w:left="720" w:hanging="720"/>
      </w:pPr>
      <w:r>
        <w:rPr>
          <w:u w:val="single"/>
        </w:rPr>
        <w:t>Severability</w:t>
      </w:r>
      <w:r w:rsidRPr="00E347AC">
        <w:t>.</w:t>
      </w:r>
      <w:r>
        <w:t xml:space="preserve">  </w:t>
      </w:r>
      <w:r>
        <w:t>S</w:t>
      </w:r>
      <w:r>
        <w:t>hould any provision of this Agreement be held by a court of competen</w:t>
      </w:r>
      <w:r>
        <w:t>t jurisdiction to be invalid, illegal or unenforceable, it shall not effect or impair the validity, legality or enforceability of any other provision of this Agreement.  Furthermore, if a material provision of this Agreement is held invalid, illegal or une</w:t>
      </w:r>
      <w:r>
        <w:t>nforceable, the parties hereto agree to renegotiate that provision to be a valid, legal and enforceable provision which reflects as closely as possible the original intent of the parties hereto as expressed herein with respect to the subject matter of that</w:t>
      </w:r>
      <w:r>
        <w:t xml:space="preserve"> provision.</w:t>
      </w:r>
    </w:p>
    <w:p w:rsidR="00E7486E" w:rsidRDefault="004B2746" w:rsidP="00CE6F98">
      <w:pPr>
        <w:pStyle w:val="ArticleCtr12"/>
        <w:numPr>
          <w:ilvl w:val="0"/>
          <w:numId w:val="0"/>
        </w:numPr>
        <w:spacing w:before="200" w:after="0"/>
        <w:ind w:firstLine="720"/>
      </w:pPr>
      <w:r>
        <w:t>IN WITNESS WHEREOF, this Agreement is execute</w:t>
      </w:r>
      <w:r>
        <w:t>d</w:t>
      </w:r>
      <w:r>
        <w:t xml:space="preserve"> by the parties hereto as of the date first above written.</w:t>
      </w:r>
    </w:p>
    <w:p w:rsidR="00E7486E" w:rsidRDefault="004B2746" w:rsidP="00B05066">
      <w:pPr>
        <w:pStyle w:val="ArticleCtr12"/>
        <w:keepNext/>
        <w:numPr>
          <w:ilvl w:val="0"/>
          <w:numId w:val="0"/>
        </w:numPr>
        <w:tabs>
          <w:tab w:val="left" w:pos="9180"/>
        </w:tabs>
        <w:spacing w:before="200" w:after="0"/>
        <w:ind w:left="4680"/>
      </w:pPr>
      <w:r>
        <w:t>CITY OF CHERRY HILLS VILLAGE, COLORADO</w:t>
      </w:r>
    </w:p>
    <w:p w:rsidR="00E7486E" w:rsidRDefault="004B2746" w:rsidP="00B05066">
      <w:pPr>
        <w:pStyle w:val="ArticleCtr12"/>
        <w:keepNext/>
        <w:numPr>
          <w:ilvl w:val="0"/>
          <w:numId w:val="0"/>
        </w:numPr>
        <w:tabs>
          <w:tab w:val="left" w:pos="9180"/>
        </w:tabs>
        <w:spacing w:before="720" w:after="0"/>
        <w:ind w:left="4680"/>
        <w:rPr>
          <w:u w:val="single"/>
        </w:rPr>
      </w:pPr>
      <w:r>
        <w:t xml:space="preserve">By </w:t>
      </w:r>
      <w:r>
        <w:rPr>
          <w:u w:val="single"/>
        </w:rPr>
        <w:tab/>
      </w:r>
    </w:p>
    <w:p w:rsidR="008E4FE5" w:rsidRPr="008E4FE5" w:rsidRDefault="004B2746" w:rsidP="00B05066">
      <w:pPr>
        <w:pStyle w:val="ArticleCtr12"/>
        <w:numPr>
          <w:ilvl w:val="0"/>
          <w:numId w:val="0"/>
        </w:numPr>
        <w:tabs>
          <w:tab w:val="left" w:pos="5130"/>
        </w:tabs>
        <w:spacing w:after="0"/>
        <w:ind w:left="4680"/>
      </w:pPr>
      <w:r>
        <w:t>Its:</w:t>
      </w:r>
      <w:r>
        <w:tab/>
      </w:r>
      <w:r>
        <w:t>Mayor</w:t>
      </w:r>
    </w:p>
    <w:p w:rsidR="00E7486E" w:rsidRDefault="004B2746" w:rsidP="00B05066">
      <w:pPr>
        <w:pStyle w:val="ArticleCtr12"/>
        <w:keepNext/>
        <w:numPr>
          <w:ilvl w:val="0"/>
          <w:numId w:val="0"/>
        </w:numPr>
        <w:tabs>
          <w:tab w:val="left" w:pos="720"/>
          <w:tab w:val="left" w:pos="4320"/>
        </w:tabs>
        <w:spacing w:after="0"/>
      </w:pPr>
      <w:r>
        <w:t>ATTEST:</w:t>
      </w:r>
    </w:p>
    <w:p w:rsidR="00E7486E" w:rsidRPr="00B05066" w:rsidRDefault="004B2746" w:rsidP="00B05066">
      <w:pPr>
        <w:pStyle w:val="ArticleCtr12"/>
        <w:keepNext/>
        <w:numPr>
          <w:ilvl w:val="0"/>
          <w:numId w:val="0"/>
        </w:numPr>
        <w:tabs>
          <w:tab w:val="left" w:pos="450"/>
          <w:tab w:val="left" w:pos="4320"/>
        </w:tabs>
        <w:spacing w:before="600" w:after="0"/>
      </w:pPr>
      <w:r w:rsidRPr="00B05066">
        <w:t>By</w:t>
      </w:r>
      <w:r>
        <w:t>:</w:t>
      </w:r>
      <w:r>
        <w:tab/>
      </w:r>
      <w:r w:rsidRPr="00B05066">
        <w:rPr>
          <w:u w:val="single"/>
        </w:rPr>
        <w:tab/>
      </w:r>
    </w:p>
    <w:p w:rsidR="00E7486E" w:rsidRDefault="004B2746" w:rsidP="00B05066">
      <w:pPr>
        <w:pStyle w:val="ArticleCtr12"/>
        <w:numPr>
          <w:ilvl w:val="0"/>
          <w:numId w:val="0"/>
        </w:numPr>
        <w:tabs>
          <w:tab w:val="left" w:pos="450"/>
          <w:tab w:val="left" w:pos="4320"/>
        </w:tabs>
        <w:spacing w:after="0"/>
      </w:pPr>
      <w:r>
        <w:t>Its:</w:t>
      </w:r>
      <w:r>
        <w:tab/>
      </w:r>
      <w:r>
        <w:t>City Clerk</w:t>
      </w:r>
    </w:p>
    <w:p w:rsidR="00E7486E" w:rsidRDefault="004B2746" w:rsidP="00B05066">
      <w:pPr>
        <w:pStyle w:val="ArticleCtr12"/>
        <w:keepNext/>
        <w:numPr>
          <w:ilvl w:val="0"/>
          <w:numId w:val="0"/>
        </w:numPr>
        <w:tabs>
          <w:tab w:val="left" w:pos="9180"/>
        </w:tabs>
        <w:spacing w:before="200" w:after="0"/>
        <w:ind w:left="4680"/>
      </w:pPr>
      <w:r>
        <w:t>CHERRY HILLS NORTH METROPOLITAN DISTRICT</w:t>
      </w:r>
    </w:p>
    <w:p w:rsidR="00E7486E" w:rsidRPr="00B05066" w:rsidRDefault="004B2746" w:rsidP="00B05066">
      <w:pPr>
        <w:pStyle w:val="ArticleCtr12"/>
        <w:keepNext/>
        <w:numPr>
          <w:ilvl w:val="0"/>
          <w:numId w:val="0"/>
        </w:numPr>
        <w:tabs>
          <w:tab w:val="left" w:pos="9180"/>
        </w:tabs>
        <w:spacing w:before="720" w:after="0"/>
        <w:ind w:left="4680"/>
      </w:pPr>
      <w:r>
        <w:t xml:space="preserve">By </w:t>
      </w:r>
      <w:r w:rsidRPr="00B05066">
        <w:rPr>
          <w:u w:val="single"/>
        </w:rPr>
        <w:tab/>
      </w:r>
    </w:p>
    <w:p w:rsidR="008E4FE5" w:rsidRPr="008E4FE5" w:rsidRDefault="004B2746" w:rsidP="00B05066">
      <w:pPr>
        <w:pStyle w:val="ArticleCtr12"/>
        <w:numPr>
          <w:ilvl w:val="0"/>
          <w:numId w:val="0"/>
        </w:numPr>
        <w:tabs>
          <w:tab w:val="left" w:pos="9180"/>
        </w:tabs>
        <w:spacing w:after="0"/>
        <w:ind w:left="4680"/>
      </w:pPr>
      <w:r>
        <w:t xml:space="preserve">Its:  </w:t>
      </w:r>
      <w:r>
        <w:t>President</w:t>
      </w:r>
    </w:p>
    <w:p w:rsidR="00B05066" w:rsidRDefault="004B2746" w:rsidP="00B05066">
      <w:pPr>
        <w:pStyle w:val="ArticleCtr12"/>
        <w:keepNext/>
        <w:numPr>
          <w:ilvl w:val="0"/>
          <w:numId w:val="0"/>
        </w:numPr>
        <w:tabs>
          <w:tab w:val="left" w:pos="720"/>
          <w:tab w:val="left" w:pos="4320"/>
        </w:tabs>
        <w:spacing w:after="0"/>
      </w:pPr>
      <w:r>
        <w:t>ATTEST:</w:t>
      </w:r>
    </w:p>
    <w:p w:rsidR="00B05066" w:rsidRPr="00B05066" w:rsidRDefault="004B2746" w:rsidP="00B05066">
      <w:pPr>
        <w:pStyle w:val="ArticleCtr12"/>
        <w:keepNext/>
        <w:numPr>
          <w:ilvl w:val="0"/>
          <w:numId w:val="0"/>
        </w:numPr>
        <w:tabs>
          <w:tab w:val="left" w:pos="450"/>
          <w:tab w:val="left" w:pos="4320"/>
        </w:tabs>
        <w:spacing w:before="600" w:after="0"/>
      </w:pPr>
      <w:r w:rsidRPr="00B05066">
        <w:t>By</w:t>
      </w:r>
      <w:r>
        <w:t>:</w:t>
      </w:r>
      <w:r>
        <w:tab/>
      </w:r>
      <w:r w:rsidRPr="00B05066">
        <w:rPr>
          <w:u w:val="single"/>
        </w:rPr>
        <w:tab/>
      </w:r>
    </w:p>
    <w:p w:rsidR="00E7486E" w:rsidRDefault="004B2746" w:rsidP="00B05066">
      <w:pPr>
        <w:pStyle w:val="ArticleCtr12"/>
        <w:numPr>
          <w:ilvl w:val="0"/>
          <w:numId w:val="0"/>
        </w:numPr>
        <w:tabs>
          <w:tab w:val="left" w:pos="450"/>
          <w:tab w:val="left" w:pos="4320"/>
        </w:tabs>
        <w:spacing w:after="0"/>
      </w:pPr>
      <w:r>
        <w:t>Its:</w:t>
      </w:r>
      <w:r>
        <w:tab/>
      </w:r>
      <w:r>
        <w:t>Secretary</w:t>
      </w:r>
    </w:p>
    <w:p w:rsidR="00E7486E" w:rsidRPr="00E7486E" w:rsidRDefault="004B2746" w:rsidP="00B05066">
      <w:pPr>
        <w:pStyle w:val="ArticleCtr12"/>
        <w:numPr>
          <w:ilvl w:val="0"/>
          <w:numId w:val="0"/>
        </w:numPr>
        <w:spacing w:before="200" w:after="0"/>
      </w:pPr>
    </w:p>
    <w:sectPr w:rsidR="00E7486E" w:rsidRPr="00E7486E" w:rsidSect="00097150">
      <w:headerReference w:type="even" r:id="rId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46" w:rsidRDefault="004B2746">
      <w:r>
        <w:separator/>
      </w:r>
    </w:p>
  </w:endnote>
  <w:endnote w:type="continuationSeparator" w:id="0">
    <w:p w:rsidR="004B2746" w:rsidRDefault="004B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FE" w:rsidRDefault="004B274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13"/>
      <w:gridCol w:w="3116"/>
      <w:gridCol w:w="3131"/>
    </w:tblGrid>
    <w:tr w:rsidR="00F41944" w:rsidTr="007B5C2B">
      <w:tc>
        <w:tcPr>
          <w:tcW w:w="3192" w:type="dxa"/>
        </w:tcPr>
        <w:p w:rsidR="00EA33FE" w:rsidRDefault="004B2746"/>
      </w:tc>
      <w:tc>
        <w:tcPr>
          <w:tcW w:w="3192" w:type="dxa"/>
        </w:tcPr>
        <w:p w:rsidR="00EA33FE" w:rsidRDefault="004B2746" w:rsidP="00097150">
          <w:pPr>
            <w:jc w:val="center"/>
          </w:pPr>
          <w:r>
            <w:fldChar w:fldCharType="begin"/>
          </w:r>
          <w:r>
            <w:instrText xml:space="preserve"> PAGE   \* MERGEFORMAT </w:instrText>
          </w:r>
          <w:r>
            <w:fldChar w:fldCharType="separate"/>
          </w:r>
          <w:r w:rsidR="00C7717F">
            <w:rPr>
              <w:noProof/>
            </w:rPr>
            <w:t>4</w:t>
          </w:r>
          <w:r>
            <w:rPr>
              <w:noProof/>
            </w:rPr>
            <w:fldChar w:fldCharType="end"/>
          </w:r>
        </w:p>
      </w:tc>
      <w:tc>
        <w:tcPr>
          <w:tcW w:w="3192" w:type="dxa"/>
        </w:tcPr>
        <w:p w:rsidR="00EA33FE" w:rsidRPr="00245AA0" w:rsidRDefault="004B2746" w:rsidP="00245AA0">
          <w:pPr>
            <w:jc w:val="right"/>
            <w:rPr>
              <w:sz w:val="16"/>
            </w:rPr>
          </w:pPr>
          <w:r>
            <w:rPr>
              <w:sz w:val="16"/>
            </w:rPr>
            <w:t>DN 1174368.1</w:t>
          </w:r>
        </w:p>
      </w:tc>
    </w:tr>
  </w:tbl>
  <w:p w:rsidR="00EA33FE" w:rsidRDefault="004B27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14"/>
      <w:gridCol w:w="3114"/>
      <w:gridCol w:w="3132"/>
    </w:tblGrid>
    <w:tr w:rsidR="00F41944" w:rsidTr="0046224F">
      <w:tc>
        <w:tcPr>
          <w:tcW w:w="3192" w:type="dxa"/>
        </w:tcPr>
        <w:p w:rsidR="00EA33FE" w:rsidRPr="00097150" w:rsidRDefault="004B2746" w:rsidP="00097150">
          <w:pPr>
            <w:tabs>
              <w:tab w:val="center" w:pos="4680"/>
              <w:tab w:val="right" w:pos="9360"/>
            </w:tabs>
          </w:pPr>
        </w:p>
      </w:tc>
      <w:tc>
        <w:tcPr>
          <w:tcW w:w="3192" w:type="dxa"/>
        </w:tcPr>
        <w:p w:rsidR="00EA33FE" w:rsidRPr="00097150" w:rsidRDefault="004B2746" w:rsidP="00097150">
          <w:pPr>
            <w:tabs>
              <w:tab w:val="center" w:pos="4680"/>
              <w:tab w:val="right" w:pos="9360"/>
            </w:tabs>
            <w:jc w:val="center"/>
          </w:pPr>
        </w:p>
      </w:tc>
      <w:tc>
        <w:tcPr>
          <w:tcW w:w="3192" w:type="dxa"/>
        </w:tcPr>
        <w:p w:rsidR="00EA33FE" w:rsidRPr="00245AA0" w:rsidRDefault="004B2746" w:rsidP="00245AA0">
          <w:pPr>
            <w:tabs>
              <w:tab w:val="center" w:pos="4680"/>
              <w:tab w:val="right" w:pos="9360"/>
            </w:tabs>
            <w:jc w:val="right"/>
            <w:rPr>
              <w:sz w:val="16"/>
            </w:rPr>
          </w:pPr>
          <w:r>
            <w:rPr>
              <w:sz w:val="16"/>
            </w:rPr>
            <w:t>DN 1174368.1</w:t>
          </w:r>
        </w:p>
      </w:tc>
    </w:tr>
  </w:tbl>
  <w:p w:rsidR="00EA33FE" w:rsidRDefault="004B2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46" w:rsidRDefault="004B2746">
      <w:r>
        <w:separator/>
      </w:r>
    </w:p>
  </w:footnote>
  <w:footnote w:type="continuationSeparator" w:id="0">
    <w:p w:rsidR="004B2746" w:rsidRDefault="004B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FE" w:rsidRDefault="004B274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9C3"/>
    <w:multiLevelType w:val="multilevel"/>
    <w:tmpl w:val="415CBD64"/>
    <w:lvl w:ilvl="0">
      <w:start w:val="1"/>
      <w:numFmt w:val="upperRoman"/>
      <w:pStyle w:val="ArticleCtr11"/>
      <w:suff w:val="nothing"/>
      <w:lvlText w:val="ARTICLE %1"/>
      <w:lvlJc w:val="left"/>
      <w:pPr>
        <w:tabs>
          <w:tab w:val="num" w:pos="0"/>
        </w:tabs>
        <w:ind w:left="0" w:firstLine="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Ctr12"/>
      <w:isLgl/>
      <w:lvlText w:val="%1.%2."/>
      <w:lvlJc w:val="left"/>
      <w:pPr>
        <w:tabs>
          <w:tab w:val="num" w:pos="2070"/>
        </w:tabs>
        <w:ind w:left="207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Ctr13"/>
      <w:lvlText w:val="(%3)"/>
      <w:lvlJc w:val="left"/>
      <w:pPr>
        <w:tabs>
          <w:tab w:val="num" w:pos="0"/>
        </w:tabs>
        <w:ind w:left="7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Ctr14"/>
      <w:lvlText w:val="(%4)"/>
      <w:lvlJc w:val="left"/>
      <w:pPr>
        <w:tabs>
          <w:tab w:val="num" w:pos="0"/>
        </w:tabs>
        <w:ind w:left="144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Ctr15"/>
      <w:lvlText w:val="(%5)"/>
      <w:lvlJc w:val="left"/>
      <w:pPr>
        <w:tabs>
          <w:tab w:val="num" w:pos="0"/>
        </w:tabs>
        <w:ind w:left="216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Ctr16"/>
      <w:lvlText w:val="%6)"/>
      <w:lvlJc w:val="left"/>
      <w:pPr>
        <w:tabs>
          <w:tab w:val="num" w:pos="0"/>
        </w:tabs>
        <w:ind w:left="288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Ctr17"/>
      <w:lvlText w:val="%7)"/>
      <w:lvlJc w:val="left"/>
      <w:pPr>
        <w:tabs>
          <w:tab w:val="num" w:pos="0"/>
        </w:tabs>
        <w:ind w:left="360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Ctr18"/>
      <w:lvlText w:val="%8)"/>
      <w:lvlJc w:val="left"/>
      <w:pPr>
        <w:tabs>
          <w:tab w:val="num" w:pos="0"/>
        </w:tabs>
        <w:ind w:left="432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Ctr19"/>
      <w:lvlText w:val="%9."/>
      <w:lvlJc w:val="left"/>
      <w:pPr>
        <w:tabs>
          <w:tab w:val="num" w:pos="0"/>
        </w:tabs>
        <w:ind w:left="5040" w:firstLine="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44"/>
    <w:rsid w:val="004B2746"/>
    <w:rsid w:val="00C7717F"/>
    <w:rsid w:val="00F4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BBD7944-4C49-44C7-A795-1F1E4E2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locked="0" w:semiHidden="1" w:unhideWhenUsed="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rsid w:val="007365D4"/>
    <w:pPr>
      <w:keepNext/>
      <w:spacing w:after="240"/>
      <w:jc w:val="center"/>
      <w:outlineLvl w:val="0"/>
    </w:pPr>
    <w:rPr>
      <w:rFonts w:cs="Arial"/>
      <w:b/>
      <w:bCs/>
      <w:caps/>
    </w:rPr>
  </w:style>
  <w:style w:type="paragraph" w:styleId="Heading2">
    <w:name w:val="heading 2"/>
    <w:basedOn w:val="Normal"/>
    <w:next w:val="Normal"/>
    <w:link w:val="Heading2Char"/>
    <w:rsid w:val="007365D4"/>
    <w:pPr>
      <w:keepNext/>
      <w:spacing w:after="240"/>
      <w:jc w:val="both"/>
      <w:outlineLvl w:val="1"/>
    </w:pPr>
    <w:rPr>
      <w:rFonts w:cs="Arial"/>
      <w:b/>
      <w:bCs/>
      <w:i/>
      <w:iCs/>
      <w:szCs w:val="28"/>
    </w:rPr>
  </w:style>
  <w:style w:type="paragraph" w:styleId="Heading3">
    <w:name w:val="heading 3"/>
    <w:basedOn w:val="Normal"/>
    <w:next w:val="Normal"/>
    <w:link w:val="Heading3Char"/>
    <w:rsid w:val="007365D4"/>
    <w:pPr>
      <w:keepNext/>
      <w:spacing w:after="240"/>
      <w:jc w:val="both"/>
      <w:outlineLvl w:val="2"/>
    </w:pPr>
    <w:rPr>
      <w:rFonts w:cs="Arial"/>
      <w:b/>
      <w:bCs/>
      <w:szCs w:val="26"/>
      <w:u w:val="single"/>
    </w:rPr>
  </w:style>
  <w:style w:type="paragraph" w:styleId="Heading4">
    <w:name w:val="heading 4"/>
    <w:basedOn w:val="Normal"/>
    <w:next w:val="Normal"/>
    <w:link w:val="Heading4Char"/>
    <w:rsid w:val="007365D4"/>
    <w:pPr>
      <w:keepNext/>
      <w:spacing w:after="240"/>
      <w:jc w:val="both"/>
      <w:outlineLvl w:val="3"/>
    </w:pPr>
    <w:rPr>
      <w:b/>
      <w:bCs/>
      <w:szCs w:val="28"/>
    </w:rPr>
  </w:style>
  <w:style w:type="paragraph" w:styleId="Heading5">
    <w:name w:val="heading 5"/>
    <w:basedOn w:val="Normal"/>
    <w:next w:val="Normal"/>
    <w:link w:val="Heading5Char"/>
    <w:rsid w:val="007365D4"/>
    <w:pPr>
      <w:spacing w:after="240"/>
      <w:jc w:val="both"/>
      <w:outlineLvl w:val="4"/>
    </w:pPr>
    <w:rPr>
      <w:b/>
      <w:bCs/>
      <w:i/>
      <w:iCs/>
      <w:szCs w:val="26"/>
    </w:rPr>
  </w:style>
  <w:style w:type="paragraph" w:styleId="Heading6">
    <w:name w:val="heading 6"/>
    <w:basedOn w:val="Normal"/>
    <w:next w:val="Normal"/>
    <w:link w:val="Heading6Char"/>
    <w:rsid w:val="007365D4"/>
    <w:pPr>
      <w:spacing w:after="240"/>
      <w:jc w:val="both"/>
      <w:outlineLvl w:val="5"/>
    </w:pPr>
    <w:rPr>
      <w:b/>
      <w:bCs/>
      <w:szCs w:val="22"/>
      <w:u w:val="single"/>
    </w:rPr>
  </w:style>
  <w:style w:type="paragraph" w:styleId="Heading7">
    <w:name w:val="heading 7"/>
    <w:basedOn w:val="Normal"/>
    <w:next w:val="Normal"/>
    <w:link w:val="Heading7Char"/>
    <w:rsid w:val="007365D4"/>
    <w:pPr>
      <w:spacing w:after="240"/>
      <w:outlineLvl w:val="6"/>
    </w:pPr>
  </w:style>
  <w:style w:type="paragraph" w:styleId="Heading8">
    <w:name w:val="heading 8"/>
    <w:basedOn w:val="Normal"/>
    <w:next w:val="Normal"/>
    <w:link w:val="Heading8Char"/>
    <w:rsid w:val="007365D4"/>
    <w:pPr>
      <w:spacing w:after="240"/>
      <w:jc w:val="both"/>
      <w:outlineLvl w:val="7"/>
    </w:pPr>
    <w:rPr>
      <w:i/>
      <w:iCs/>
    </w:rPr>
  </w:style>
  <w:style w:type="paragraph" w:styleId="Heading9">
    <w:name w:val="heading 9"/>
    <w:basedOn w:val="Normal"/>
    <w:next w:val="Normal"/>
    <w:link w:val="Heading9Char"/>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rsid w:val="007365D4"/>
    <w:pPr>
      <w:widowControl w:val="0"/>
    </w:pPr>
    <w:rPr>
      <w:snapToGrid w:val="0"/>
      <w:szCs w:val="20"/>
    </w:rPr>
  </w:style>
  <w:style w:type="paragraph" w:customStyle="1" w:styleId="AddressIndent">
    <w:name w:val="_Address Indent"/>
    <w:basedOn w:val="Normal"/>
    <w:qFormat/>
    <w:rsid w:val="007365D4"/>
    <w:pPr>
      <w:ind w:left="720"/>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qFormat/>
    <w:rsid w:val="007365D4"/>
    <w:pPr>
      <w:spacing w:after="240"/>
      <w:ind w:left="720" w:right="720"/>
      <w:jc w:val="both"/>
    </w:pPr>
  </w:style>
  <w:style w:type="paragraph" w:customStyle="1" w:styleId="BlockIndent2">
    <w:name w:val="_Block Indent 2"/>
    <w:basedOn w:val="Normal"/>
    <w:qFormat/>
    <w:rsid w:val="007365D4"/>
    <w:pPr>
      <w:spacing w:line="480" w:lineRule="auto"/>
      <w:ind w:left="720" w:right="720"/>
    </w:pPr>
  </w:style>
  <w:style w:type="paragraph" w:customStyle="1" w:styleId="BodyText">
    <w:name w:val="_Body Text"/>
    <w:basedOn w:val="Normal"/>
    <w:qFormat/>
    <w:rsid w:val="007365D4"/>
    <w:pPr>
      <w:spacing w:after="240"/>
      <w:ind w:firstLine="720"/>
      <w:jc w:val="both"/>
    </w:pPr>
  </w:style>
  <w:style w:type="paragraph" w:customStyle="1" w:styleId="BodyText2">
    <w:name w:val="_Body Text 2"/>
    <w:basedOn w:val="Normal"/>
    <w:qFormat/>
    <w:rsid w:val="007365D4"/>
    <w:pPr>
      <w:spacing w:line="480" w:lineRule="auto"/>
      <w:ind w:firstLine="720"/>
      <w:jc w:val="both"/>
    </w:pPr>
  </w:style>
  <w:style w:type="paragraph" w:customStyle="1" w:styleId="BodyText3">
    <w:name w:val="_Body Text 3"/>
    <w:basedOn w:val="Normal"/>
    <w:rsid w:val="00637D6D"/>
    <w:pPr>
      <w:spacing w:line="360" w:lineRule="auto"/>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customStyle="1" w:styleId="FootnoteText">
    <w:name w:val="_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qFormat/>
    <w:rsid w:val="007365D4"/>
    <w:pPr>
      <w:spacing w:after="240"/>
      <w:jc w:val="both"/>
    </w:pPr>
  </w:style>
  <w:style w:type="paragraph" w:customStyle="1" w:styleId="JustifiedText2">
    <w:name w:val="_Justified Text 2"/>
    <w:basedOn w:val="Normal"/>
    <w:qFormat/>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qFormat/>
    <w:rsid w:val="007365D4"/>
    <w:pPr>
      <w:ind w:left="4680"/>
    </w:pPr>
  </w:style>
  <w:style w:type="paragraph" w:customStyle="1" w:styleId="Subtitle">
    <w:name w:val="_Subtitle"/>
    <w:basedOn w:val="Normal"/>
    <w:qFormat/>
    <w:rsid w:val="007365D4"/>
    <w:pPr>
      <w:spacing w:after="240"/>
      <w:jc w:val="center"/>
    </w:pPr>
    <w:rPr>
      <w:u w:val="single"/>
    </w:rPr>
  </w:style>
  <w:style w:type="paragraph" w:customStyle="1" w:styleId="Title">
    <w:name w:val="_Title"/>
    <w:basedOn w:val="Normal"/>
    <w:qFormat/>
    <w:rsid w:val="007365D4"/>
    <w:pPr>
      <w:spacing w:after="240"/>
      <w:jc w:val="center"/>
    </w:pPr>
    <w:rPr>
      <w:b/>
    </w:rPr>
  </w:style>
  <w:style w:type="paragraph" w:customStyle="1" w:styleId="TitleUnderlined">
    <w:name w:val="_Title Underlined"/>
    <w:basedOn w:val="Normal"/>
    <w:qFormat/>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customStyle="1" w:styleId="ArticleCtr11">
    <w:name w:val="Article Ctr 1 1"/>
    <w:basedOn w:val="Normal"/>
    <w:link w:val="ArticleCtr11Char"/>
    <w:rsid w:val="00896806"/>
    <w:pPr>
      <w:keepNext/>
      <w:widowControl w:val="0"/>
      <w:numPr>
        <w:numId w:val="1"/>
      </w:numPr>
      <w:tabs>
        <w:tab w:val="clear" w:pos="0"/>
      </w:tabs>
      <w:spacing w:after="240"/>
      <w:jc w:val="center"/>
      <w:outlineLvl w:val="0"/>
    </w:pPr>
    <w:rPr>
      <w:b/>
      <w:caps/>
    </w:rPr>
  </w:style>
  <w:style w:type="character" w:customStyle="1" w:styleId="ArticleCtr11Char">
    <w:name w:val="Article Ctr 1 1 Char"/>
    <w:basedOn w:val="DefaultParagraphFont"/>
    <w:link w:val="ArticleCtr11"/>
    <w:rsid w:val="00896806"/>
    <w:rPr>
      <w:rFonts w:ascii="Times New Roman" w:hAnsi="Times New Roman"/>
      <w:b/>
      <w:caps/>
      <w:sz w:val="24"/>
      <w:szCs w:val="24"/>
    </w:rPr>
  </w:style>
  <w:style w:type="paragraph" w:customStyle="1" w:styleId="ArticleCtr12">
    <w:name w:val="Article Ctr 1 2"/>
    <w:basedOn w:val="Normal"/>
    <w:link w:val="ArticleCtr12Char"/>
    <w:rsid w:val="00896806"/>
    <w:pPr>
      <w:numPr>
        <w:ilvl w:val="1"/>
        <w:numId w:val="1"/>
      </w:numPr>
      <w:spacing w:after="240"/>
      <w:jc w:val="both"/>
      <w:outlineLvl w:val="1"/>
    </w:pPr>
  </w:style>
  <w:style w:type="character" w:customStyle="1" w:styleId="ArticleCtr12Char">
    <w:name w:val="Article Ctr 1 2 Char"/>
    <w:basedOn w:val="DefaultParagraphFont"/>
    <w:link w:val="ArticleCtr12"/>
    <w:rsid w:val="00896806"/>
    <w:rPr>
      <w:rFonts w:ascii="Times New Roman" w:hAnsi="Times New Roman"/>
      <w:sz w:val="24"/>
      <w:szCs w:val="24"/>
    </w:rPr>
  </w:style>
  <w:style w:type="paragraph" w:customStyle="1" w:styleId="ArticleCtr13">
    <w:name w:val="Article Ctr 1 3"/>
    <w:basedOn w:val="Normal"/>
    <w:link w:val="ArticleCtr13Char"/>
    <w:rsid w:val="00896806"/>
    <w:pPr>
      <w:numPr>
        <w:ilvl w:val="2"/>
        <w:numId w:val="1"/>
      </w:numPr>
      <w:spacing w:after="240"/>
      <w:jc w:val="both"/>
      <w:outlineLvl w:val="2"/>
    </w:pPr>
  </w:style>
  <w:style w:type="character" w:customStyle="1" w:styleId="ArticleCtr13Char">
    <w:name w:val="Article Ctr 1 3 Char"/>
    <w:basedOn w:val="DefaultParagraphFont"/>
    <w:link w:val="ArticleCtr13"/>
    <w:rsid w:val="00896806"/>
    <w:rPr>
      <w:rFonts w:ascii="Times New Roman" w:hAnsi="Times New Roman"/>
      <w:sz w:val="24"/>
      <w:szCs w:val="24"/>
    </w:rPr>
  </w:style>
  <w:style w:type="paragraph" w:customStyle="1" w:styleId="ArticleCtr14">
    <w:name w:val="Article Ctr 1 4"/>
    <w:basedOn w:val="Normal"/>
    <w:link w:val="ArticleCtr14Char"/>
    <w:rsid w:val="00896806"/>
    <w:pPr>
      <w:numPr>
        <w:ilvl w:val="3"/>
        <w:numId w:val="1"/>
      </w:numPr>
      <w:tabs>
        <w:tab w:val="clear" w:pos="0"/>
      </w:tabs>
      <w:spacing w:after="240"/>
      <w:jc w:val="both"/>
      <w:outlineLvl w:val="3"/>
    </w:pPr>
  </w:style>
  <w:style w:type="character" w:customStyle="1" w:styleId="ArticleCtr14Char">
    <w:name w:val="Article Ctr 1 4 Char"/>
    <w:basedOn w:val="DefaultParagraphFont"/>
    <w:link w:val="ArticleCtr14"/>
    <w:rsid w:val="00896806"/>
    <w:rPr>
      <w:rFonts w:ascii="Times New Roman" w:hAnsi="Times New Roman"/>
      <w:sz w:val="24"/>
      <w:szCs w:val="24"/>
    </w:rPr>
  </w:style>
  <w:style w:type="paragraph" w:customStyle="1" w:styleId="ArticleCtr15">
    <w:name w:val="Article Ctr 1 5"/>
    <w:basedOn w:val="Normal"/>
    <w:link w:val="ArticleCtr15Char"/>
    <w:rsid w:val="00896806"/>
    <w:pPr>
      <w:widowControl w:val="0"/>
      <w:numPr>
        <w:ilvl w:val="4"/>
        <w:numId w:val="1"/>
      </w:numPr>
      <w:tabs>
        <w:tab w:val="clear" w:pos="0"/>
      </w:tabs>
      <w:spacing w:after="240"/>
      <w:jc w:val="both"/>
      <w:outlineLvl w:val="4"/>
    </w:pPr>
  </w:style>
  <w:style w:type="character" w:customStyle="1" w:styleId="ArticleCtr15Char">
    <w:name w:val="Article Ctr 1 5 Char"/>
    <w:basedOn w:val="DefaultParagraphFont"/>
    <w:link w:val="ArticleCtr15"/>
    <w:rsid w:val="00896806"/>
    <w:rPr>
      <w:rFonts w:ascii="Times New Roman" w:hAnsi="Times New Roman"/>
      <w:sz w:val="24"/>
      <w:szCs w:val="24"/>
    </w:rPr>
  </w:style>
  <w:style w:type="paragraph" w:customStyle="1" w:styleId="ArticleCtr16">
    <w:name w:val="Article Ctr 1 6"/>
    <w:basedOn w:val="Normal"/>
    <w:link w:val="ArticleCtr16Char"/>
    <w:rsid w:val="00896806"/>
    <w:pPr>
      <w:widowControl w:val="0"/>
      <w:numPr>
        <w:ilvl w:val="5"/>
        <w:numId w:val="1"/>
      </w:numPr>
      <w:tabs>
        <w:tab w:val="clear" w:pos="0"/>
      </w:tabs>
      <w:spacing w:after="240"/>
      <w:jc w:val="both"/>
      <w:outlineLvl w:val="5"/>
    </w:pPr>
  </w:style>
  <w:style w:type="character" w:customStyle="1" w:styleId="ArticleCtr16Char">
    <w:name w:val="Article Ctr 1 6 Char"/>
    <w:basedOn w:val="DefaultParagraphFont"/>
    <w:link w:val="ArticleCtr16"/>
    <w:rsid w:val="00896806"/>
    <w:rPr>
      <w:rFonts w:ascii="Times New Roman" w:hAnsi="Times New Roman"/>
      <w:sz w:val="24"/>
      <w:szCs w:val="24"/>
    </w:rPr>
  </w:style>
  <w:style w:type="paragraph" w:customStyle="1" w:styleId="ArticleCtr17">
    <w:name w:val="Article Ctr 1 7"/>
    <w:basedOn w:val="Normal"/>
    <w:link w:val="ArticleCtr17Char"/>
    <w:rsid w:val="00896806"/>
    <w:pPr>
      <w:numPr>
        <w:ilvl w:val="6"/>
        <w:numId w:val="1"/>
      </w:numPr>
      <w:tabs>
        <w:tab w:val="clear" w:pos="0"/>
      </w:tabs>
      <w:spacing w:after="240"/>
      <w:jc w:val="both"/>
      <w:outlineLvl w:val="6"/>
    </w:pPr>
  </w:style>
  <w:style w:type="character" w:customStyle="1" w:styleId="ArticleCtr17Char">
    <w:name w:val="Article Ctr 1 7 Char"/>
    <w:basedOn w:val="DefaultParagraphFont"/>
    <w:link w:val="ArticleCtr17"/>
    <w:rsid w:val="00896806"/>
    <w:rPr>
      <w:rFonts w:ascii="Times New Roman" w:hAnsi="Times New Roman"/>
      <w:sz w:val="24"/>
      <w:szCs w:val="24"/>
    </w:rPr>
  </w:style>
  <w:style w:type="paragraph" w:customStyle="1" w:styleId="ArticleCtr18">
    <w:name w:val="Article Ctr 1 8"/>
    <w:basedOn w:val="Normal"/>
    <w:link w:val="ArticleCtr18Char"/>
    <w:rsid w:val="00896806"/>
    <w:pPr>
      <w:numPr>
        <w:ilvl w:val="7"/>
        <w:numId w:val="1"/>
      </w:numPr>
      <w:tabs>
        <w:tab w:val="clear" w:pos="0"/>
      </w:tabs>
      <w:spacing w:after="240"/>
      <w:jc w:val="both"/>
      <w:outlineLvl w:val="7"/>
    </w:pPr>
  </w:style>
  <w:style w:type="character" w:customStyle="1" w:styleId="ArticleCtr18Char">
    <w:name w:val="Article Ctr 1 8 Char"/>
    <w:basedOn w:val="DefaultParagraphFont"/>
    <w:link w:val="ArticleCtr18"/>
    <w:rsid w:val="00896806"/>
    <w:rPr>
      <w:rFonts w:ascii="Times New Roman" w:hAnsi="Times New Roman"/>
      <w:sz w:val="24"/>
      <w:szCs w:val="24"/>
    </w:rPr>
  </w:style>
  <w:style w:type="paragraph" w:customStyle="1" w:styleId="ArticleCtr19">
    <w:name w:val="Article Ctr 1 9"/>
    <w:basedOn w:val="Normal"/>
    <w:next w:val="Normal"/>
    <w:link w:val="ArticleCtr19Char"/>
    <w:rsid w:val="00896806"/>
    <w:pPr>
      <w:numPr>
        <w:ilvl w:val="8"/>
        <w:numId w:val="1"/>
      </w:numPr>
      <w:tabs>
        <w:tab w:val="clear" w:pos="0"/>
      </w:tabs>
      <w:spacing w:after="240"/>
      <w:jc w:val="both"/>
      <w:outlineLvl w:val="8"/>
    </w:pPr>
  </w:style>
  <w:style w:type="character" w:customStyle="1" w:styleId="ArticleCtr19Char">
    <w:name w:val="Article Ctr 1 9 Char"/>
    <w:basedOn w:val="DefaultParagraphFont"/>
    <w:link w:val="ArticleCtr19"/>
    <w:rsid w:val="00896806"/>
    <w:rPr>
      <w:rFonts w:ascii="Times New Roman" w:hAnsi="Times New Roman"/>
      <w:sz w:val="24"/>
      <w:szCs w:val="24"/>
    </w:rPr>
  </w:style>
  <w:style w:type="paragraph" w:styleId="BalloonText0">
    <w:name w:val="Balloon Text"/>
    <w:basedOn w:val="Normal"/>
    <w:link w:val="BalloonTextChar"/>
    <w:locked/>
    <w:rsid w:val="00E85769"/>
    <w:rPr>
      <w:rFonts w:ascii="Tahoma" w:hAnsi="Tahoma" w:cs="Tahoma"/>
      <w:sz w:val="16"/>
      <w:szCs w:val="16"/>
    </w:rPr>
  </w:style>
  <w:style w:type="character" w:customStyle="1" w:styleId="BalloonTextChar">
    <w:name w:val="Balloon Text Char"/>
    <w:basedOn w:val="DefaultParagraphFont"/>
    <w:link w:val="BalloonText0"/>
    <w:rsid w:val="00E85769"/>
    <w:rPr>
      <w:rFonts w:ascii="Tahoma" w:hAnsi="Tahoma" w:cs="Tahoma"/>
      <w:sz w:val="16"/>
      <w:szCs w:val="16"/>
    </w:rPr>
  </w:style>
  <w:style w:type="character" w:styleId="CommentReference">
    <w:name w:val="annotation reference"/>
    <w:basedOn w:val="DefaultParagraphFont"/>
    <w:semiHidden/>
    <w:unhideWhenUsed/>
    <w:locked/>
    <w:rsid w:val="00CF2951"/>
    <w:rPr>
      <w:sz w:val="16"/>
      <w:szCs w:val="16"/>
    </w:rPr>
  </w:style>
  <w:style w:type="paragraph" w:styleId="CommentText">
    <w:name w:val="annotation text"/>
    <w:basedOn w:val="Normal"/>
    <w:link w:val="CommentTextChar"/>
    <w:semiHidden/>
    <w:unhideWhenUsed/>
    <w:locked/>
    <w:rsid w:val="00CF2951"/>
    <w:rPr>
      <w:sz w:val="20"/>
      <w:szCs w:val="20"/>
    </w:rPr>
  </w:style>
  <w:style w:type="character" w:customStyle="1" w:styleId="CommentTextChar">
    <w:name w:val="Comment Text Char"/>
    <w:basedOn w:val="DefaultParagraphFont"/>
    <w:link w:val="CommentText"/>
    <w:semiHidden/>
    <w:rsid w:val="00CF2951"/>
    <w:rPr>
      <w:rFonts w:ascii="Times New Roman" w:hAnsi="Times New Roman"/>
    </w:rPr>
  </w:style>
  <w:style w:type="paragraph" w:styleId="CommentSubject">
    <w:name w:val="annotation subject"/>
    <w:basedOn w:val="CommentText"/>
    <w:next w:val="CommentText"/>
    <w:link w:val="CommentSubjectChar"/>
    <w:semiHidden/>
    <w:unhideWhenUsed/>
    <w:locked/>
    <w:rsid w:val="00CF2951"/>
    <w:rPr>
      <w:b/>
      <w:bCs/>
    </w:rPr>
  </w:style>
  <w:style w:type="character" w:customStyle="1" w:styleId="CommentSubjectChar">
    <w:name w:val="Comment Subject Char"/>
    <w:basedOn w:val="CommentTextChar"/>
    <w:link w:val="CommentSubject"/>
    <w:semiHidden/>
    <w:rsid w:val="00CF2951"/>
    <w:rPr>
      <w:rFonts w:ascii="Times New Roman" w:hAnsi="Times New Roman"/>
      <w:b/>
      <w:bCs/>
    </w:rPr>
  </w:style>
  <w:style w:type="paragraph" w:styleId="Header0">
    <w:name w:val="header"/>
    <w:basedOn w:val="Normal"/>
    <w:link w:val="HeaderChar"/>
    <w:unhideWhenUsed/>
    <w:rsid w:val="00CE6F98"/>
    <w:pPr>
      <w:tabs>
        <w:tab w:val="center" w:pos="4680"/>
        <w:tab w:val="right" w:pos="9360"/>
      </w:tabs>
    </w:pPr>
  </w:style>
  <w:style w:type="character" w:customStyle="1" w:styleId="HeaderChar">
    <w:name w:val="Header Char"/>
    <w:basedOn w:val="DefaultParagraphFont"/>
    <w:link w:val="Header0"/>
    <w:rsid w:val="00CE6F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2014-09-10T17:46:00Z</dcterms:created>
  <dcterms:modified xsi:type="dcterms:W3CDTF">2014-09-10T17:46:00Z</dcterms:modified>
</cp:coreProperties>
</file>